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50" w:rsidRDefault="00526050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bookmarkStart w:id="0" w:name="_GoBack"/>
      <w:bookmarkEnd w:id="0"/>
    </w:p>
    <w:p w:rsidR="00366FA0" w:rsidRPr="00FB4052" w:rsidRDefault="00661DD5" w:rsidP="00366FA0">
      <w:pPr>
        <w:spacing w:line="240" w:lineRule="auto"/>
        <w:rPr>
          <w:rFonts w:ascii="Times New Roman" w:hAnsi="Times New Roman" w:cs="Times New Roman"/>
          <w:b/>
          <w:color w:val="00FF00"/>
          <w:sz w:val="28"/>
          <w:szCs w:val="28"/>
          <w:lang w:val="es-MX"/>
        </w:rPr>
      </w:pPr>
      <w:r w:rsidRPr="00FB4052">
        <w:rPr>
          <w:rStyle w:val="Strong"/>
          <w:rFonts w:ascii="Arial Black" w:hAnsi="Arial Black" w:cs="Times New Roman"/>
          <w:color w:val="00FF00"/>
          <w:sz w:val="28"/>
          <w:szCs w:val="28"/>
          <w:lang w:val="es-MX"/>
        </w:rPr>
        <w:t xml:space="preserve">Acerca de Nosotros </w:t>
      </w:r>
    </w:p>
    <w:p w:rsidR="00366FA0" w:rsidRPr="00FB4052" w:rsidRDefault="009F5743" w:rsidP="005E3760">
      <w:pPr>
        <w:rPr>
          <w:rFonts w:ascii="Arial Black" w:hAnsi="Arial Black" w:cs="Times New Roman"/>
          <w:color w:val="00FF00"/>
          <w:sz w:val="28"/>
          <w:szCs w:val="28"/>
          <w:lang w:val="es-MX"/>
        </w:rPr>
      </w:pPr>
      <w:r w:rsidRPr="00FB4052">
        <w:rPr>
          <w:rFonts w:ascii="Arial Black" w:eastAsia="Times New Roman" w:hAnsi="Arial Black" w:cs="Times New Roman"/>
          <w:b/>
          <w:bCs/>
          <w:color w:val="00FF00"/>
          <w:sz w:val="28"/>
          <w:szCs w:val="28"/>
          <w:lang w:val="es-MX"/>
        </w:rPr>
        <w:t>José</w:t>
      </w:r>
      <w:r w:rsidR="00366FA0" w:rsidRPr="00FB4052">
        <w:rPr>
          <w:rFonts w:ascii="Arial Black" w:eastAsia="Times New Roman" w:hAnsi="Arial Black" w:cs="Times New Roman"/>
          <w:b/>
          <w:bCs/>
          <w:color w:val="00FF00"/>
          <w:sz w:val="28"/>
          <w:szCs w:val="28"/>
          <w:lang w:val="es-MX"/>
        </w:rPr>
        <w:t xml:space="preserve"> Luis Luna de la Parra y sus Cualidades Profesionales</w:t>
      </w:r>
      <w:r w:rsidR="00651CDA" w:rsidRPr="00FB4052">
        <w:rPr>
          <w:rFonts w:ascii="Arial Black" w:hAnsi="Arial Black" w:cs="Times New Roman"/>
          <w:color w:val="00FF00"/>
          <w:sz w:val="28"/>
          <w:szCs w:val="28"/>
          <w:lang w:val="es-MX"/>
        </w:rPr>
        <w:t xml:space="preserve"> </w:t>
      </w:r>
    </w:p>
    <w:p w:rsidR="00366FA0" w:rsidRPr="00366FA0" w:rsidRDefault="00366FA0" w:rsidP="005E3760">
      <w:pPr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366FA0">
        <w:rPr>
          <w:rFonts w:ascii="Times New Roman" w:hAnsi="Times New Roman" w:cs="Times New Roman"/>
          <w:b/>
          <w:sz w:val="24"/>
          <w:szCs w:val="24"/>
          <w:lang w:val="es-MX"/>
        </w:rPr>
        <w:t>Existen</w:t>
      </w:r>
      <w:r w:rsidR="00651CDA" w:rsidRPr="00366FA0">
        <w:rPr>
          <w:rFonts w:ascii="Times New Roman" w:hAnsi="Times New Roman" w:cs="Times New Roman"/>
          <w:b/>
          <w:sz w:val="24"/>
          <w:szCs w:val="24"/>
          <w:lang w:val="es-MX"/>
        </w:rPr>
        <w:t xml:space="preserve"> varios títulos que pueden llevar a convertirse en un </w:t>
      </w:r>
      <w:r w:rsidR="00D24F3E">
        <w:rPr>
          <w:rFonts w:ascii="Times New Roman" w:hAnsi="Times New Roman" w:cs="Times New Roman"/>
          <w:b/>
          <w:sz w:val="24"/>
          <w:szCs w:val="24"/>
          <w:lang w:val="es-MX"/>
        </w:rPr>
        <w:t xml:space="preserve">experto </w:t>
      </w:r>
      <w:r w:rsidR="00D24F3E" w:rsidRPr="00366FA0">
        <w:rPr>
          <w:rFonts w:ascii="Times New Roman" w:hAnsi="Times New Roman" w:cs="Times New Roman"/>
          <w:b/>
          <w:sz w:val="24"/>
          <w:szCs w:val="24"/>
          <w:lang w:val="es-MX"/>
        </w:rPr>
        <w:t>asesor</w:t>
      </w:r>
      <w:r w:rsidR="00651CDA" w:rsidRPr="00366FA0">
        <w:rPr>
          <w:rFonts w:ascii="Times New Roman" w:hAnsi="Times New Roman" w:cs="Times New Roman"/>
          <w:b/>
          <w:sz w:val="24"/>
          <w:szCs w:val="24"/>
          <w:lang w:val="es-MX"/>
        </w:rPr>
        <w:t xml:space="preserve"> de</w:t>
      </w:r>
      <w:r w:rsidR="00D24F3E">
        <w:rPr>
          <w:rFonts w:ascii="Times New Roman" w:hAnsi="Times New Roman" w:cs="Times New Roman"/>
          <w:b/>
          <w:sz w:val="24"/>
          <w:szCs w:val="24"/>
          <w:lang w:val="es-MX"/>
        </w:rPr>
        <w:t xml:space="preserve"> la</w:t>
      </w:r>
      <w:r w:rsidR="00651CDA" w:rsidRPr="00366FA0">
        <w:rPr>
          <w:rFonts w:ascii="Times New Roman" w:hAnsi="Times New Roman" w:cs="Times New Roman"/>
          <w:b/>
          <w:sz w:val="24"/>
          <w:szCs w:val="24"/>
          <w:lang w:val="es-MX"/>
        </w:rPr>
        <w:t xml:space="preserve"> administración de negocios; </w:t>
      </w:r>
      <w:r w:rsidR="006A34EC">
        <w:rPr>
          <w:rFonts w:ascii="Times New Roman" w:hAnsi="Times New Roman" w:cs="Times New Roman"/>
          <w:b/>
          <w:sz w:val="24"/>
          <w:szCs w:val="24"/>
          <w:lang w:val="es-MX"/>
        </w:rPr>
        <w:t xml:space="preserve">estos </w:t>
      </w:r>
      <w:r w:rsidR="00651CDA" w:rsidRPr="00366FA0">
        <w:rPr>
          <w:rFonts w:ascii="Times New Roman" w:hAnsi="Times New Roman" w:cs="Times New Roman"/>
          <w:b/>
          <w:sz w:val="24"/>
          <w:szCs w:val="24"/>
          <w:lang w:val="es-MX"/>
        </w:rPr>
        <w:t xml:space="preserve">incluyen: </w:t>
      </w:r>
    </w:p>
    <w:p w:rsidR="00F37511" w:rsidRDefault="0049508B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U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 buen </w:t>
      </w:r>
      <w:r w:rsidR="00D24F3E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 </w:t>
      </w:r>
      <w:r w:rsidR="002138C6">
        <w:rPr>
          <w:rFonts w:ascii="Times New Roman" w:hAnsi="Times New Roman" w:cs="Times New Roman"/>
          <w:sz w:val="24"/>
          <w:szCs w:val="24"/>
          <w:lang w:val="es-MX"/>
        </w:rPr>
        <w:t xml:space="preserve">tiene que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ha</w:t>
      </w:r>
      <w:r w:rsidR="002138C6">
        <w:rPr>
          <w:rFonts w:ascii="Times New Roman" w:hAnsi="Times New Roman" w:cs="Times New Roman"/>
          <w:sz w:val="24"/>
          <w:szCs w:val="24"/>
          <w:lang w:val="es-MX"/>
        </w:rPr>
        <w:t>ber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sido formado académicamente </w:t>
      </w:r>
      <w:r w:rsidR="00B10304">
        <w:rPr>
          <w:rFonts w:ascii="Times New Roman" w:hAnsi="Times New Roman" w:cs="Times New Roman"/>
          <w:sz w:val="24"/>
          <w:szCs w:val="24"/>
          <w:lang w:val="es-MX"/>
        </w:rPr>
        <w:t xml:space="preserve">con alguna licenciatura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administración de empresas o e</w:t>
      </w:r>
      <w:r w:rsidR="002138C6">
        <w:rPr>
          <w:rFonts w:ascii="Times New Roman" w:hAnsi="Times New Roman" w:cs="Times New Roman"/>
          <w:sz w:val="24"/>
          <w:szCs w:val="24"/>
          <w:lang w:val="es-MX"/>
        </w:rPr>
        <w:t>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administración </w:t>
      </w:r>
      <w:r w:rsidR="002138C6">
        <w:rPr>
          <w:rFonts w:ascii="Times New Roman" w:hAnsi="Times New Roman" w:cs="Times New Roman"/>
          <w:sz w:val="24"/>
          <w:szCs w:val="24"/>
          <w:lang w:val="es-MX"/>
        </w:rPr>
        <w:t xml:space="preserve">de empresas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pública y </w:t>
      </w:r>
      <w:r w:rsidR="002138C6">
        <w:rPr>
          <w:rFonts w:ascii="Times New Roman" w:hAnsi="Times New Roman" w:cs="Times New Roman"/>
          <w:sz w:val="24"/>
          <w:szCs w:val="24"/>
          <w:lang w:val="es-MX"/>
        </w:rPr>
        <w:t>debe tener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experiencia en la vida real</w:t>
      </w:r>
      <w:r w:rsidR="002138C6">
        <w:rPr>
          <w:rFonts w:ascii="Times New Roman" w:hAnsi="Times New Roman" w:cs="Times New Roman"/>
          <w:sz w:val="24"/>
          <w:szCs w:val="24"/>
          <w:lang w:val="es-MX"/>
        </w:rPr>
        <w:t xml:space="preserve"> en los negocios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 Poseer una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>maestría</w:t>
      </w:r>
      <w:r w:rsidR="00954DC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B10304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="00954DC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B10304">
        <w:rPr>
          <w:rFonts w:ascii="Times New Roman" w:hAnsi="Times New Roman" w:cs="Times New Roman"/>
          <w:sz w:val="24"/>
          <w:szCs w:val="24"/>
          <w:lang w:val="es-MX"/>
        </w:rPr>
        <w:t xml:space="preserve">administración </w:t>
      </w:r>
      <w:r w:rsidR="006A34EC">
        <w:rPr>
          <w:rFonts w:ascii="Times New Roman" w:hAnsi="Times New Roman" w:cs="Times New Roman"/>
          <w:sz w:val="24"/>
          <w:szCs w:val="24"/>
          <w:lang w:val="es-MX"/>
        </w:rPr>
        <w:t xml:space="preserve">de empresas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>pública</w:t>
      </w:r>
      <w:r w:rsidR="006A34EC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 o privada</w:t>
      </w:r>
      <w:r w:rsidR="006A34EC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 son aun mejores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 xml:space="preserve"> cualidades profesionales </w:t>
      </w:r>
      <w:r w:rsidR="00B10304">
        <w:rPr>
          <w:rFonts w:ascii="Times New Roman" w:hAnsi="Times New Roman" w:cs="Times New Roman"/>
          <w:sz w:val="24"/>
          <w:szCs w:val="24"/>
          <w:lang w:val="es-MX"/>
        </w:rPr>
        <w:t>para poder ser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 xml:space="preserve"> un asesor de negocios.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7955B2" w:rsidRDefault="002138C6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Sr. Luna 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pasee un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pregrado </w:t>
      </w:r>
      <w:r w:rsidR="006A34EC">
        <w:rPr>
          <w:rFonts w:ascii="Times New Roman" w:hAnsi="Times New Roman" w:cs="Times New Roman"/>
          <w:sz w:val="24"/>
          <w:szCs w:val="24"/>
          <w:lang w:val="es-MX"/>
        </w:rPr>
        <w:t xml:space="preserve">(licenciatura)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los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estudios 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Chicana/Chicano y</w:t>
      </w:r>
      <w:r w:rsidR="00F37511">
        <w:rPr>
          <w:rFonts w:ascii="Times New Roman" w:hAnsi="Times New Roman" w:cs="Times New Roman"/>
          <w:sz w:val="24"/>
          <w:szCs w:val="24"/>
          <w:lang w:val="es-MX"/>
        </w:rPr>
        <w:t xml:space="preserve"> sociología también posee un posgrado en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administración pública. Como estudiante, </w:t>
      </w:r>
      <w:r w:rsidR="009F5743" w:rsidRPr="00651CDA">
        <w:rPr>
          <w:rFonts w:ascii="Times New Roman" w:hAnsi="Times New Roman" w:cs="Times New Roman"/>
          <w:sz w:val="24"/>
          <w:szCs w:val="24"/>
          <w:lang w:val="es-MX"/>
        </w:rPr>
        <w:t>José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Luis Luna de la Parra se especializó en estudios Chicana/Chicano y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n sociología en la Universidad Estatal de California, Dominguez Hills (CSUDH). E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>l Sr. Luna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 xml:space="preserve">también </w:t>
      </w:r>
      <w:r w:rsidR="007955B2" w:rsidRPr="00651CDA">
        <w:rPr>
          <w:rFonts w:ascii="Times New Roman" w:hAnsi="Times New Roman" w:cs="Times New Roman"/>
          <w:sz w:val="24"/>
          <w:szCs w:val="24"/>
          <w:lang w:val="es-MX"/>
        </w:rPr>
        <w:t>desempeño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 xml:space="preserve">sus estudios para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su maestría en CSUDH, el campo de </w:t>
      </w:r>
      <w:r w:rsidR="007722B4">
        <w:rPr>
          <w:rFonts w:ascii="Times New Roman" w:hAnsi="Times New Roman" w:cs="Times New Roman"/>
          <w:sz w:val="24"/>
          <w:szCs w:val="24"/>
          <w:lang w:val="es-MX"/>
        </w:rPr>
        <w:t>su</w:t>
      </w:r>
      <w:r w:rsidR="00954DC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especialización fue la administración pública (MPA).  </w:t>
      </w:r>
    </w:p>
    <w:p w:rsidR="003F6A69" w:rsidRDefault="00651CDA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Como práctica empírica en el mundo de los negocios en el sector privado, el Sr. Luna ha tenido un gran éxito y experiencia como </w:t>
      </w:r>
      <w:r w:rsidR="00B10304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 xml:space="preserve">principal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consultor de negocios y </w:t>
      </w:r>
      <w:r w:rsidR="007955B2">
        <w:rPr>
          <w:rFonts w:ascii="Times New Roman" w:hAnsi="Times New Roman" w:cs="Times New Roman"/>
          <w:sz w:val="24"/>
          <w:szCs w:val="24"/>
          <w:lang w:val="es-MX"/>
        </w:rPr>
        <w:t>Gerente ejecutivo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para una firma de abogados, como Gerente de división, Supervisor y Gerente de una gran industria de automóvil</w:t>
      </w:r>
      <w:r w:rsidR="003F6A69">
        <w:rPr>
          <w:rFonts w:ascii="Times New Roman" w:hAnsi="Times New Roman" w:cs="Times New Roman"/>
          <w:sz w:val="24"/>
          <w:szCs w:val="24"/>
          <w:lang w:val="es-MX"/>
        </w:rPr>
        <w:t>es</w:t>
      </w:r>
      <w:r w:rsidR="006A34EC">
        <w:rPr>
          <w:rFonts w:ascii="Times New Roman" w:hAnsi="Times New Roman" w:cs="Times New Roman"/>
          <w:sz w:val="24"/>
          <w:szCs w:val="24"/>
          <w:lang w:val="es-MX"/>
        </w:rPr>
        <w:t>,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en dirigir, controlar y 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>manejar 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otros,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 xml:space="preserve">en la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capacitación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 xml:space="preserve"> de personal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 xml:space="preserve">en planear y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realizar mensualmente reuniones 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 xml:space="preserve">con gerentes y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 xml:space="preserve">instructor por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gestión 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 xml:space="preserve">en maniobras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de riesgo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evaluaciones de rendimiento, auditorías,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 xml:space="preserve">en el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control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 xml:space="preserve"> d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 d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>in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B35C20">
        <w:rPr>
          <w:rFonts w:ascii="Times New Roman" w:hAnsi="Times New Roman" w:cs="Times New Roman"/>
          <w:sz w:val="24"/>
          <w:szCs w:val="24"/>
          <w:lang w:val="es-MX"/>
        </w:rPr>
        <w:t>ro en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efectivo y depósitos bancarios, delega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>ndo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responsabilidades, tratando con representantes sindicales, </w:t>
      </w:r>
      <w:r w:rsidR="00900A33">
        <w:rPr>
          <w:rFonts w:ascii="Times New Roman" w:hAnsi="Times New Roman" w:cs="Times New Roman"/>
          <w:sz w:val="24"/>
          <w:szCs w:val="24"/>
          <w:lang w:val="es-MX"/>
        </w:rPr>
        <w:t>adquiriendo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personal y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 xml:space="preserve">en el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reclutamiento, contratación y entrevistando a nuevos </w:t>
      </w:r>
      <w:r w:rsidR="00C24685">
        <w:rPr>
          <w:rFonts w:ascii="Times New Roman" w:hAnsi="Times New Roman" w:cs="Times New Roman"/>
          <w:sz w:val="24"/>
          <w:szCs w:val="24"/>
          <w:lang w:val="es-MX"/>
        </w:rPr>
        <w:t>gerentes-manejadores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empleados </w:t>
      </w:r>
      <w:r w:rsidR="00900A33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general, así como auxiliares administrativos de la</w:t>
      </w:r>
      <w:r w:rsidR="00900A33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Oficina</w:t>
      </w:r>
      <w:r w:rsidR="00900A33">
        <w:rPr>
          <w:rFonts w:ascii="Times New Roman" w:hAnsi="Times New Roman" w:cs="Times New Roman"/>
          <w:sz w:val="24"/>
          <w:szCs w:val="24"/>
          <w:lang w:val="es-MX"/>
        </w:rPr>
        <w:t>s legales</w:t>
      </w:r>
      <w:r w:rsidR="00633F57">
        <w:rPr>
          <w:rFonts w:ascii="Times New Roman" w:hAnsi="Times New Roman" w:cs="Times New Roman"/>
          <w:sz w:val="24"/>
          <w:szCs w:val="24"/>
          <w:lang w:val="es-MX"/>
        </w:rPr>
        <w:t xml:space="preserve">. Además de ser el dueño y </w:t>
      </w:r>
      <w:r w:rsidR="0048441D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633F57">
        <w:rPr>
          <w:rFonts w:ascii="Times New Roman" w:hAnsi="Times New Roman" w:cs="Times New Roman"/>
          <w:sz w:val="24"/>
          <w:szCs w:val="24"/>
          <w:lang w:val="es-MX"/>
        </w:rPr>
        <w:t xml:space="preserve">fundador </w:t>
      </w:r>
      <w:r w:rsidR="00A367F7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="001C66BF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633F57">
        <w:rPr>
          <w:rFonts w:ascii="Times New Roman" w:hAnsi="Times New Roman" w:cs="Times New Roman"/>
          <w:sz w:val="24"/>
          <w:szCs w:val="24"/>
          <w:lang w:val="es-MX"/>
        </w:rPr>
        <w:t xml:space="preserve"> De La Parra un Grupo de Asesores administrativos empresariales</w:t>
      </w:r>
      <w:r w:rsidR="00016945">
        <w:rPr>
          <w:rFonts w:ascii="Times New Roman" w:hAnsi="Times New Roman" w:cs="Times New Roman"/>
          <w:sz w:val="24"/>
          <w:szCs w:val="24"/>
          <w:lang w:val="es-MX"/>
        </w:rPr>
        <w:t xml:space="preserve"> apoyando y ayudando también a nuestras comunidades</w:t>
      </w:r>
      <w:r w:rsidR="00633F57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:rsidR="00016945" w:rsidRPr="00FB4052" w:rsidRDefault="00016945" w:rsidP="00016945">
      <w:pPr>
        <w:spacing w:line="240" w:lineRule="auto"/>
        <w:rPr>
          <w:rFonts w:ascii="Arial Black" w:hAnsi="Arial Black" w:cs="Times New Roman"/>
          <w:b/>
          <w:bCs/>
          <w:color w:val="00FF00"/>
          <w:sz w:val="28"/>
          <w:szCs w:val="28"/>
          <w:lang w:val="es-MX"/>
        </w:rPr>
      </w:pPr>
      <w:r w:rsidRPr="00FB4052">
        <w:rPr>
          <w:rFonts w:ascii="Arial Black" w:hAnsi="Arial Black" w:cs="Times New Roman"/>
          <w:b/>
          <w:bCs/>
          <w:color w:val="00FF00"/>
          <w:sz w:val="28"/>
          <w:szCs w:val="28"/>
          <w:lang w:val="es-MX"/>
        </w:rPr>
        <w:t xml:space="preserve">Perfil Profesional de </w:t>
      </w:r>
      <w:r w:rsidR="008E3A19" w:rsidRPr="00FB4052">
        <w:rPr>
          <w:rFonts w:ascii="Arial Black" w:hAnsi="Arial Black" w:cs="Times New Roman"/>
          <w:b/>
          <w:bCs/>
          <w:color w:val="00FF00"/>
          <w:sz w:val="28"/>
          <w:szCs w:val="28"/>
          <w:lang w:val="es-MX"/>
        </w:rPr>
        <w:t xml:space="preserve">José Luis Luna de la Parra </w:t>
      </w:r>
    </w:p>
    <w:p w:rsidR="00D24384" w:rsidRPr="00FE0F14" w:rsidRDefault="00D24384" w:rsidP="00D24384">
      <w:pPr>
        <w:spacing w:line="240" w:lineRule="auto"/>
        <w:rPr>
          <w:rFonts w:ascii="Arial" w:hAnsi="Arial" w:cs="Arial"/>
          <w:b/>
          <w:noProof/>
          <w:color w:val="FB0943"/>
          <w:sz w:val="18"/>
          <w:szCs w:val="18"/>
          <w:lang w:val="es-MX"/>
        </w:rPr>
      </w:pPr>
      <w:r w:rsidRPr="00FE0F14">
        <w:rPr>
          <w:rFonts w:ascii="Arial" w:hAnsi="Arial" w:cs="Arial"/>
          <w:b/>
          <w:noProof/>
          <w:color w:val="FB0943"/>
          <w:sz w:val="18"/>
          <w:szCs w:val="18"/>
          <w:lang w:val="es-MX"/>
        </w:rPr>
        <w:t xml:space="preserve">Analista de estrategia del negocio--Principal consultor--fundador y propietario de la empresa </w:t>
      </w:r>
    </w:p>
    <w:p w:rsidR="003F6A69" w:rsidRDefault="008E3A19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José L. Luna nació en Azúcar de Matamoros, Puebla, México y se crió en el este de Los Angeles.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="003F6A69">
        <w:rPr>
          <w:rFonts w:ascii="Times New Roman" w:hAnsi="Times New Roman" w:cs="Times New Roman"/>
          <w:sz w:val="24"/>
          <w:szCs w:val="24"/>
          <w:lang w:val="es-MX"/>
        </w:rPr>
        <w:t xml:space="preserve">su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posición actual del Sr. Luna como </w:t>
      </w:r>
      <w:r w:rsidR="003F6A69">
        <w:rPr>
          <w:rFonts w:ascii="Times New Roman" w:hAnsi="Times New Roman" w:cs="Times New Roman"/>
          <w:sz w:val="24"/>
          <w:szCs w:val="24"/>
          <w:lang w:val="es-MX"/>
        </w:rPr>
        <w:t xml:space="preserve">principal </w:t>
      </w:r>
      <w:r w:rsidR="00C24685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estrategia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 y Gerente de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>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negocio para una firma de abogados e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>n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 Los Angeles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y en Long Beach, 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 xml:space="preserve">CA.,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el Sr. Luna tiene una experiencia valiosa en diferentes áreas de derecho, </w:t>
      </w:r>
      <w:r w:rsidR="005A66C2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despegar 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 xml:space="preserve">y en el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arranque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 xml:space="preserve"> de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 e</w:t>
      </w:r>
      <w:r w:rsidR="00975B19">
        <w:rPr>
          <w:rFonts w:ascii="Times New Roman" w:hAnsi="Times New Roman" w:cs="Times New Roman"/>
          <w:sz w:val="24"/>
          <w:szCs w:val="24"/>
          <w:lang w:val="es-MX"/>
        </w:rPr>
        <w:t>ste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mismo 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>negocio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5A66C2">
        <w:rPr>
          <w:rFonts w:ascii="Times New Roman" w:hAnsi="Times New Roman" w:cs="Times New Roman"/>
          <w:sz w:val="24"/>
          <w:szCs w:val="24"/>
          <w:lang w:val="es-MX"/>
        </w:rPr>
        <w:t xml:space="preserve"> en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75B19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="005F1C1D" w:rsidRPr="00651CDA">
        <w:rPr>
          <w:rFonts w:ascii="Times New Roman" w:hAnsi="Times New Roman" w:cs="Times New Roman"/>
          <w:sz w:val="24"/>
          <w:szCs w:val="24"/>
          <w:lang w:val="es-MX"/>
        </w:rPr>
        <w:t>comercialización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publicaciones y </w:t>
      </w:r>
      <w:r w:rsidR="005A66C2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boletines</w:t>
      </w:r>
      <w:r w:rsidR="00975B19">
        <w:rPr>
          <w:rFonts w:ascii="Times New Roman" w:hAnsi="Times New Roman" w:cs="Times New Roman"/>
          <w:sz w:val="24"/>
          <w:szCs w:val="24"/>
          <w:lang w:val="es-MX"/>
        </w:rPr>
        <w:t xml:space="preserve"> de la firma legal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>Se 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cupa de 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 xml:space="preserve">las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cuestiones relacionadas con ventas, producción y personal, el día a día y </w:t>
      </w:r>
      <w:r w:rsidR="005A66C2">
        <w:rPr>
          <w:rFonts w:ascii="Times New Roman" w:hAnsi="Times New Roman" w:cs="Times New Roman"/>
          <w:sz w:val="24"/>
          <w:szCs w:val="24"/>
          <w:lang w:val="es-MX"/>
        </w:rPr>
        <w:t>de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más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lastRenderedPageBreak/>
        <w:t xml:space="preserve">actividades prácticas mientras proporciona </w:t>
      </w:r>
      <w:r w:rsidR="00975B19">
        <w:rPr>
          <w:rFonts w:ascii="Times New Roman" w:hAnsi="Times New Roman" w:cs="Times New Roman"/>
          <w:sz w:val="24"/>
          <w:szCs w:val="24"/>
          <w:lang w:val="es-MX"/>
        </w:rPr>
        <w:t>valiosa informa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ción para l</w:t>
      </w:r>
      <w:r w:rsidR="00975B19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fundador</w:t>
      </w:r>
      <w:r w:rsidR="00975B19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Presidente de la firma legal y en las operaciones de</w:t>
      </w:r>
      <w:r w:rsidR="005A66C2">
        <w:rPr>
          <w:rFonts w:ascii="Times New Roman" w:hAnsi="Times New Roman" w:cs="Times New Roman"/>
          <w:sz w:val="24"/>
          <w:szCs w:val="24"/>
          <w:lang w:val="es-MX"/>
        </w:rPr>
        <w:t>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negocio</w:t>
      </w:r>
      <w:r w:rsidR="005A66C2">
        <w:rPr>
          <w:rFonts w:ascii="Times New Roman" w:hAnsi="Times New Roman" w:cs="Times New Roman"/>
          <w:sz w:val="24"/>
          <w:szCs w:val="24"/>
          <w:lang w:val="es-MX"/>
        </w:rPr>
        <w:t xml:space="preserve">, es decir, se ocupa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en general de la organización jurídica. Participa con frecuencia con 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 xml:space="preserve">diferentes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organizaci</w:t>
      </w:r>
      <w:r w:rsidR="005F1C1D">
        <w:rPr>
          <w:rFonts w:ascii="Times New Roman" w:hAnsi="Times New Roman" w:cs="Times New Roman"/>
          <w:sz w:val="24"/>
          <w:szCs w:val="24"/>
          <w:lang w:val="es-MX"/>
        </w:rPr>
        <w:t>ones y comunidades.</w:t>
      </w:r>
      <w:r w:rsidR="009C7F84">
        <w:rPr>
          <w:rFonts w:ascii="Times New Roman" w:hAnsi="Times New Roman" w:cs="Times New Roman"/>
          <w:sz w:val="24"/>
          <w:szCs w:val="24"/>
          <w:lang w:val="es-MX"/>
        </w:rPr>
        <w:t xml:space="preserve"> Además, </w:t>
      </w:r>
      <w:r w:rsidR="009C7F84" w:rsidRPr="009C7F84">
        <w:rPr>
          <w:rFonts w:ascii="Times New Roman" w:hAnsi="Times New Roman" w:cs="Times New Roman"/>
          <w:sz w:val="24"/>
          <w:szCs w:val="24"/>
          <w:lang w:val="es-MX"/>
        </w:rPr>
        <w:t>José Luis Luna de la Parra es el dueño y fundador en De La Parra un Grupo de Asesores una</w:t>
      </w:r>
      <w:r w:rsidR="008D53F2">
        <w:rPr>
          <w:rFonts w:ascii="Times New Roman" w:hAnsi="Times New Roman" w:cs="Times New Roman"/>
          <w:sz w:val="24"/>
          <w:szCs w:val="24"/>
          <w:lang w:val="es-MX"/>
        </w:rPr>
        <w:t xml:space="preserve"> empresa</w:t>
      </w:r>
      <w:r w:rsidR="009C7F84" w:rsidRPr="009C7F84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8D53F2">
        <w:rPr>
          <w:rFonts w:ascii="Times New Roman" w:hAnsi="Times New Roman" w:cs="Times New Roman"/>
          <w:sz w:val="24"/>
          <w:szCs w:val="24"/>
          <w:lang w:val="es-MX"/>
        </w:rPr>
        <w:t>de asesores para</w:t>
      </w:r>
      <w:r w:rsidR="009C7F84" w:rsidRPr="009C7F84">
        <w:rPr>
          <w:rFonts w:ascii="Times New Roman" w:hAnsi="Times New Roman" w:cs="Times New Roman"/>
          <w:sz w:val="24"/>
          <w:szCs w:val="24"/>
          <w:lang w:val="es-MX"/>
        </w:rPr>
        <w:t xml:space="preserve"> negocios y de apoyo comunitario.</w:t>
      </w:r>
    </w:p>
    <w:p w:rsidR="00FD4F8C" w:rsidRDefault="00651CDA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Durante </w:t>
      </w:r>
      <w:r w:rsidR="00216CD3">
        <w:rPr>
          <w:rFonts w:ascii="Times New Roman" w:hAnsi="Times New Roman" w:cs="Times New Roman"/>
          <w:sz w:val="24"/>
          <w:szCs w:val="24"/>
          <w:lang w:val="es-MX"/>
        </w:rPr>
        <w:t xml:space="preserve">su carrara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de</w:t>
      </w:r>
      <w:r w:rsidR="00216CD3">
        <w:rPr>
          <w:rFonts w:ascii="Times New Roman" w:hAnsi="Times New Roman" w:cs="Times New Roman"/>
          <w:sz w:val="24"/>
          <w:szCs w:val="24"/>
          <w:lang w:val="es-MX"/>
        </w:rPr>
        <w:t>l Sr.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Luna 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trabajando </w:t>
      </w:r>
      <w:r w:rsidR="00216CD3">
        <w:rPr>
          <w:rFonts w:ascii="Times New Roman" w:hAnsi="Times New Roman" w:cs="Times New Roman"/>
          <w:sz w:val="24"/>
          <w:szCs w:val="24"/>
          <w:lang w:val="es-MX"/>
        </w:rPr>
        <w:t>p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216CD3">
        <w:rPr>
          <w:rFonts w:ascii="Times New Roman" w:hAnsi="Times New Roman" w:cs="Times New Roman"/>
          <w:sz w:val="24"/>
          <w:szCs w:val="24"/>
          <w:lang w:val="es-MX"/>
        </w:rPr>
        <w:t>r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>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Earl Scheib, Inc.,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 por aproximadamente veinte años,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el Sr. Luna tuvo la suerte de obtener sustancial </w:t>
      </w:r>
      <w:r w:rsidR="0092422E">
        <w:rPr>
          <w:rFonts w:ascii="Times New Roman" w:hAnsi="Times New Roman" w:cs="Times New Roman"/>
          <w:sz w:val="24"/>
          <w:szCs w:val="24"/>
          <w:lang w:val="es-MX"/>
        </w:rPr>
        <w:t xml:space="preserve">experiencia </w:t>
      </w:r>
      <w:r w:rsidR="00633F57">
        <w:rPr>
          <w:rFonts w:ascii="Times New Roman" w:hAnsi="Times New Roman" w:cs="Times New Roman"/>
          <w:sz w:val="24"/>
          <w:szCs w:val="24"/>
          <w:lang w:val="es-MX"/>
        </w:rPr>
        <w:t xml:space="preserve">administrativa y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de desarrollo de programa</w:t>
      </w:r>
      <w:r w:rsidR="00633F57">
        <w:rPr>
          <w:rFonts w:ascii="Times New Roman" w:hAnsi="Times New Roman" w:cs="Times New Roman"/>
          <w:sz w:val="24"/>
          <w:szCs w:val="24"/>
          <w:lang w:val="es-MX"/>
        </w:rPr>
        <w:t>s de negocios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planificación, </w:t>
      </w:r>
      <w:r w:rsidR="0048441D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dirigir, administrar, aplicación y evaluación de planes para la </w:t>
      </w:r>
      <w:r w:rsidR="00FD4F8C" w:rsidRPr="00651CDA">
        <w:rPr>
          <w:rFonts w:ascii="Times New Roman" w:hAnsi="Times New Roman" w:cs="Times New Roman"/>
          <w:sz w:val="24"/>
          <w:szCs w:val="24"/>
          <w:lang w:val="es-MX"/>
        </w:rPr>
        <w:t>misión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catorce tiendas con ventas totales de más de cinco millones de dólares al año. El Sr. Luna consistentemente supero sus objetivos y obtuvo excelentes habilidades 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decisiones estratégicas, </w:t>
      </w:r>
      <w:r w:rsidR="00A00F40">
        <w:rPr>
          <w:rFonts w:ascii="Times New Roman" w:hAnsi="Times New Roman" w:cs="Times New Roman"/>
          <w:sz w:val="24"/>
          <w:szCs w:val="24"/>
          <w:lang w:val="es-MX"/>
        </w:rPr>
        <w:t xml:space="preserve">propio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motiva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d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or y 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 xml:space="preserve">en la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motivación de los demás. </w:t>
      </w:r>
    </w:p>
    <w:p w:rsidR="00997CF0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Como miembro de </w:t>
      </w:r>
      <w:r w:rsidR="004F4E06">
        <w:rPr>
          <w:rFonts w:ascii="Times New Roman" w:hAnsi="Times New Roman" w:cs="Times New Roman"/>
          <w:sz w:val="24"/>
          <w:szCs w:val="24"/>
          <w:lang w:val="es-MX"/>
        </w:rPr>
        <w:t>una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Junta 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de asesores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posición de voluntario, para "Mar y Sol" una corporación benéfica sin fines de lucro, el Sr. Luna ha ayudado en el desarrollo de 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 xml:space="preserve">programas </w:t>
      </w:r>
      <w:r w:rsidR="00FD4F8C" w:rsidRPr="00651CDA">
        <w:rPr>
          <w:rFonts w:ascii="Times New Roman" w:hAnsi="Times New Roman" w:cs="Times New Roman"/>
          <w:sz w:val="24"/>
          <w:szCs w:val="24"/>
          <w:lang w:val="es-MX"/>
        </w:rPr>
        <w:t>donativos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solicitudes de proyecto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especial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así como proporcionando asesoramiento, opiniones e ideas para 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e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l mejora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miento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programas de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>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desarrollo comunitario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>sirviendo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 </w:t>
      </w:r>
      <w:r w:rsidR="00FD4F8C">
        <w:rPr>
          <w:rFonts w:ascii="Times New Roman" w:hAnsi="Times New Roman" w:cs="Times New Roman"/>
          <w:sz w:val="24"/>
          <w:szCs w:val="24"/>
          <w:lang w:val="es-MX"/>
        </w:rPr>
        <w:t xml:space="preserve">personas de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la tercera edad y </w:t>
      </w:r>
      <w:r w:rsidR="004F4E06">
        <w:rPr>
          <w:rFonts w:ascii="Times New Roman" w:hAnsi="Times New Roman" w:cs="Times New Roman"/>
          <w:sz w:val="24"/>
          <w:szCs w:val="24"/>
          <w:lang w:val="es-MX"/>
        </w:rPr>
        <w:t>a su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comunidad en general. También ha sido voluntario en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>el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>Centro de la C</w:t>
      </w:r>
      <w:r w:rsidR="005D08CB">
        <w:rPr>
          <w:rFonts w:ascii="Times New Roman" w:hAnsi="Times New Roman" w:cs="Times New Roman"/>
          <w:sz w:val="24"/>
          <w:szCs w:val="24"/>
          <w:lang w:val="es-MX"/>
        </w:rPr>
        <w:t xml:space="preserve">omunidad de San Pedro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5D08CB">
        <w:rPr>
          <w:rFonts w:ascii="Times New Roman" w:hAnsi="Times New Roman" w:cs="Times New Roman"/>
          <w:sz w:val="24"/>
          <w:szCs w:val="24"/>
          <w:lang w:val="es-MX"/>
        </w:rPr>
        <w:t>irviendo Adultos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donde imparte clases de ciudadanía y </w:t>
      </w:r>
      <w:r w:rsidR="003F343E">
        <w:rPr>
          <w:rFonts w:ascii="Times New Roman" w:hAnsi="Times New Roman" w:cs="Times New Roman"/>
          <w:sz w:val="24"/>
          <w:szCs w:val="24"/>
          <w:lang w:val="es-MX"/>
        </w:rPr>
        <w:t>del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inglés como un segundo idioma (ESL) para personas de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 xml:space="preserve">mayor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edad.</w:t>
      </w:r>
      <w:r w:rsidR="005D08CB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Además, el Sr. Luna ahora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>es parte del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Consejo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 xml:space="preserve">Comunitario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Central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San Pedro con la intención de servir como un "concejal"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 xml:space="preserve"> asesor y</w:t>
      </w:r>
      <w:r w:rsidR="005D08CB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97CF0">
        <w:rPr>
          <w:rFonts w:ascii="Times New Roman" w:hAnsi="Times New Roman" w:cs="Times New Roman"/>
          <w:sz w:val="24"/>
          <w:szCs w:val="24"/>
          <w:lang w:val="es-MX"/>
        </w:rPr>
        <w:t>representante de la comunidad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</w:p>
    <w:p w:rsidR="004B6B08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José Luis Luna de la Parra tiene las habilidades, fuerza y </w:t>
      </w:r>
      <w:r w:rsidR="008F096B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honor de un líder, la capacidad de aprender, apoyar y escuchar instrucciones</w:t>
      </w:r>
      <w:r w:rsidR="008F096B">
        <w:rPr>
          <w:rFonts w:ascii="Times New Roman" w:hAnsi="Times New Roman" w:cs="Times New Roman"/>
          <w:sz w:val="24"/>
          <w:szCs w:val="24"/>
          <w:lang w:val="es-MX"/>
        </w:rPr>
        <w:t>,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la dinámica a seguir las órdenes de sus superiores. El Sr. Luna sabe cuando los líderes tienen que tomar decisiones. Como líder, el Sr. Luna ha fortalecido su punto de vista ético </w:t>
      </w:r>
      <w:r w:rsidR="008F096B">
        <w:rPr>
          <w:rFonts w:ascii="Times New Roman" w:hAnsi="Times New Roman" w:cs="Times New Roman"/>
          <w:sz w:val="24"/>
          <w:szCs w:val="24"/>
          <w:lang w:val="es-MX"/>
        </w:rPr>
        <w:t xml:space="preserve">mediante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constantes rutinas éticas, toma</w:t>
      </w:r>
      <w:r w:rsidR="00E122E3">
        <w:rPr>
          <w:rFonts w:ascii="Times New Roman" w:hAnsi="Times New Roman" w:cs="Times New Roman"/>
          <w:sz w:val="24"/>
          <w:szCs w:val="24"/>
          <w:lang w:val="es-MX"/>
        </w:rPr>
        <w:t>ndo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decisiones</w:t>
      </w:r>
      <w:r w:rsidR="00E122E3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E122E3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diálogo </w:t>
      </w:r>
      <w:r w:rsidR="00E122E3">
        <w:rPr>
          <w:rFonts w:ascii="Times New Roman" w:hAnsi="Times New Roman" w:cs="Times New Roman"/>
          <w:sz w:val="24"/>
          <w:szCs w:val="24"/>
          <w:lang w:val="es-MX"/>
        </w:rPr>
        <w:t xml:space="preserve">y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justificación. Ética, a lo largo de la carrera del Sr. Luna ha proporcionado un telón de fondo </w:t>
      </w:r>
      <w:r w:rsidR="00383585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sus decisiones, acciones, deberes y obligaciones y le ha permitido </w:t>
      </w:r>
      <w:r w:rsidR="00E122E3">
        <w:rPr>
          <w:rFonts w:ascii="Times New Roman" w:hAnsi="Times New Roman" w:cs="Times New Roman"/>
          <w:sz w:val="24"/>
          <w:szCs w:val="24"/>
          <w:lang w:val="es-MX"/>
        </w:rPr>
        <w:t xml:space="preserve">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expresar, reflejar y </w:t>
      </w:r>
      <w:r w:rsidR="00E122E3" w:rsidRPr="00651CDA">
        <w:rPr>
          <w:rFonts w:ascii="Times New Roman" w:hAnsi="Times New Roman" w:cs="Times New Roman"/>
          <w:sz w:val="24"/>
          <w:szCs w:val="24"/>
          <w:lang w:val="es-MX"/>
        </w:rPr>
        <w:t>resgu</w:t>
      </w:r>
      <w:r w:rsidR="00E122E3">
        <w:rPr>
          <w:rFonts w:ascii="Times New Roman" w:hAnsi="Times New Roman" w:cs="Times New Roman"/>
          <w:sz w:val="24"/>
          <w:szCs w:val="24"/>
          <w:lang w:val="es-MX"/>
        </w:rPr>
        <w:t>ardar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E122E3">
        <w:rPr>
          <w:rFonts w:ascii="Times New Roman" w:hAnsi="Times New Roman" w:cs="Times New Roman"/>
          <w:sz w:val="24"/>
          <w:szCs w:val="24"/>
          <w:lang w:val="es-MX"/>
        </w:rPr>
        <w:t>varias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preocupaciones normativas en principios y acciones</w:t>
      </w:r>
      <w:r w:rsidR="0038358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8376DD">
        <w:rPr>
          <w:rFonts w:ascii="Times New Roman" w:hAnsi="Times New Roman" w:cs="Times New Roman"/>
          <w:sz w:val="24"/>
          <w:szCs w:val="24"/>
          <w:lang w:val="es-MX"/>
        </w:rPr>
        <w:t>empresariales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</w:p>
    <w:p w:rsidR="004B6B08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>Un componente integral de</w:t>
      </w:r>
      <w:r w:rsidR="00BD6FA0">
        <w:rPr>
          <w:rFonts w:ascii="Times New Roman" w:hAnsi="Times New Roman" w:cs="Times New Roman"/>
          <w:sz w:val="24"/>
          <w:szCs w:val="24"/>
          <w:lang w:val="es-MX"/>
        </w:rPr>
        <w:t>l pos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grado 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 xml:space="preserve">en su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MPA de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>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Sr. Luna fue </w:t>
      </w:r>
      <w:r w:rsidR="00BD6FA0">
        <w:rPr>
          <w:rFonts w:ascii="Times New Roman" w:hAnsi="Times New Roman" w:cs="Times New Roman"/>
          <w:sz w:val="24"/>
          <w:szCs w:val="24"/>
          <w:lang w:val="es-MX"/>
        </w:rPr>
        <w:t xml:space="preserve">el ser fuertemente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adoctrinado en ética para reforzar la capacidad de convertirse en un administrador eficaz. El estudio y examen de los fundamentos de </w:t>
      </w:r>
      <w:r w:rsidR="007B7C5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ética </w:t>
      </w:r>
      <w:r w:rsidR="007B7C5A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administración incluyen </w:t>
      </w:r>
      <w:r w:rsidR="007B7C5A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evaluación y aplicación de teorías éticas 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cuestiones públicas que proporcionan oportunidades para pensar 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 xml:space="preserve">de una manera </w:t>
      </w:r>
      <w:r w:rsidR="00410D21" w:rsidRPr="00651CDA">
        <w:rPr>
          <w:rFonts w:ascii="Times New Roman" w:hAnsi="Times New Roman" w:cs="Times New Roman"/>
          <w:sz w:val="24"/>
          <w:szCs w:val="24"/>
          <w:lang w:val="es-MX"/>
        </w:rPr>
        <w:t>explícita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, reconocer problemas éticos y adquirir habilidades para tratar eficazmente problemas políticos y analíticos. Además, el Sr. Luna ha viajado extensamente en el mundo. Esto le ha llevado a varios pueblos, idiomas, costumbres, culturas y religiones que han cultivado su tolerancia hacia nuestro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compañero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 xml:space="preserve"> y seres humanos,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así como para entender otras culturas y 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>las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costumbres </w:t>
      </w:r>
      <w:r w:rsidR="00410D21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diferentes reli</w:t>
      </w:r>
      <w:r w:rsidR="007B7C5A">
        <w:rPr>
          <w:rFonts w:ascii="Times New Roman" w:hAnsi="Times New Roman" w:cs="Times New Roman"/>
          <w:sz w:val="24"/>
          <w:szCs w:val="24"/>
          <w:lang w:val="es-MX"/>
        </w:rPr>
        <w:t>giones. Los seres humanos por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derecho merecen ser tratados con dignidad, igualdad, y respeto</w:t>
      </w:r>
      <w:r w:rsidR="002C7BC5">
        <w:rPr>
          <w:rFonts w:ascii="Times New Roman" w:hAnsi="Times New Roman" w:cs="Times New Roman"/>
          <w:sz w:val="24"/>
          <w:szCs w:val="24"/>
          <w:lang w:val="es-MX"/>
        </w:rPr>
        <w:t>.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C7BC5">
        <w:rPr>
          <w:rFonts w:ascii="Times New Roman" w:hAnsi="Times New Roman" w:cs="Times New Roman"/>
          <w:sz w:val="24"/>
          <w:szCs w:val="24"/>
          <w:lang w:val="es-MX"/>
        </w:rPr>
        <w:t>E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2C7BC5">
        <w:rPr>
          <w:rFonts w:ascii="Times New Roman" w:hAnsi="Times New Roman" w:cs="Times New Roman"/>
          <w:sz w:val="24"/>
          <w:szCs w:val="24"/>
          <w:lang w:val="es-MX"/>
        </w:rPr>
        <w:t>te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876D5">
        <w:rPr>
          <w:rFonts w:ascii="Times New Roman" w:hAnsi="Times New Roman" w:cs="Times New Roman"/>
          <w:sz w:val="24"/>
          <w:szCs w:val="24"/>
          <w:lang w:val="es-MX"/>
        </w:rPr>
        <w:t xml:space="preserve">último </w:t>
      </w:r>
      <w:r w:rsidR="002C7BC5" w:rsidRPr="00651CDA">
        <w:rPr>
          <w:rFonts w:ascii="Times New Roman" w:hAnsi="Times New Roman" w:cs="Times New Roman"/>
          <w:sz w:val="24"/>
          <w:szCs w:val="24"/>
          <w:lang w:val="es-MX"/>
        </w:rPr>
        <w:t>comentario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F8279F">
        <w:rPr>
          <w:rFonts w:ascii="Times New Roman" w:hAnsi="Times New Roman" w:cs="Times New Roman"/>
          <w:sz w:val="24"/>
          <w:szCs w:val="24"/>
          <w:lang w:val="es-MX"/>
        </w:rPr>
        <w:t>en realidad para el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Sr. Luna e</w:t>
      </w:r>
      <w:r w:rsidR="007B7C5A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su filosofía. </w:t>
      </w:r>
    </w:p>
    <w:p w:rsidR="00CD307A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lastRenderedPageBreak/>
        <w:t xml:space="preserve">Además, el Sr. Luna ha tomado cursos y seminarios como contabilidad financiera, derecho empresarial, principios de Macroeconomía y principios de </w:t>
      </w:r>
      <w:r w:rsidR="002C7BC5">
        <w:rPr>
          <w:rFonts w:ascii="Times New Roman" w:hAnsi="Times New Roman" w:cs="Times New Roman"/>
          <w:sz w:val="24"/>
          <w:szCs w:val="24"/>
          <w:lang w:val="es-MX"/>
        </w:rPr>
        <w:t>M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icroeconomía, </w:t>
      </w:r>
      <w:r w:rsidR="00B71535">
        <w:rPr>
          <w:rFonts w:ascii="Times New Roman" w:hAnsi="Times New Roman" w:cs="Times New Roman"/>
          <w:sz w:val="24"/>
          <w:szCs w:val="24"/>
          <w:lang w:val="es-MX"/>
        </w:rPr>
        <w:t xml:space="preserve">y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los cursos de estudios de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 xml:space="preserve">una </w:t>
      </w:r>
      <w:r w:rsidR="006F510E" w:rsidRPr="00651CDA">
        <w:rPr>
          <w:rFonts w:ascii="Times New Roman" w:hAnsi="Times New Roman" w:cs="Times New Roman"/>
          <w:sz w:val="24"/>
          <w:szCs w:val="24"/>
          <w:lang w:val="es-MX"/>
        </w:rPr>
        <w:t>Ma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6F510E" w:rsidRPr="00651CDA">
        <w:rPr>
          <w:rFonts w:ascii="Times New Roman" w:hAnsi="Times New Roman" w:cs="Times New Roman"/>
          <w:sz w:val="24"/>
          <w:szCs w:val="24"/>
          <w:lang w:val="es-MX"/>
        </w:rPr>
        <w:t>st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ría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administración pública (MPA) </w:t>
      </w:r>
      <w:r w:rsidR="00E0679D">
        <w:rPr>
          <w:rFonts w:ascii="Times New Roman" w:hAnsi="Times New Roman" w:cs="Times New Roman"/>
          <w:sz w:val="24"/>
          <w:szCs w:val="24"/>
          <w:lang w:val="es-MX"/>
        </w:rPr>
        <w:t xml:space="preserve">con todos los requisitos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 xml:space="preserve">totalmente </w:t>
      </w:r>
      <w:r w:rsidR="00C14E8A">
        <w:rPr>
          <w:rFonts w:ascii="Times New Roman" w:hAnsi="Times New Roman" w:cs="Times New Roman"/>
          <w:sz w:val="24"/>
          <w:szCs w:val="24"/>
          <w:lang w:val="es-MX"/>
        </w:rPr>
        <w:t>adquiridos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14E8A">
        <w:rPr>
          <w:rFonts w:ascii="Times New Roman" w:hAnsi="Times New Roman" w:cs="Times New Roman"/>
          <w:sz w:val="24"/>
          <w:szCs w:val="24"/>
          <w:lang w:val="es-MX"/>
        </w:rPr>
        <w:t xml:space="preserve">y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 xml:space="preserve">que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también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 xml:space="preserve">son de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beneficio para sus asuntos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y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posiciones de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asesor empresarial y analistas de negocios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Algunos de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lo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s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cursos y seminarios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su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MPA consiste</w:t>
      </w:r>
      <w:r w:rsidR="006F510E">
        <w:rPr>
          <w:rFonts w:ascii="Times New Roman" w:hAnsi="Times New Roman" w:cs="Times New Roman"/>
          <w:sz w:val="24"/>
          <w:szCs w:val="24"/>
          <w:lang w:val="es-MX"/>
        </w:rPr>
        <w:t>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en: </w:t>
      </w:r>
    </w:p>
    <w:p w:rsidR="00E0679D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B4052">
        <w:rPr>
          <w:rFonts w:ascii="Times New Roman" w:hAnsi="Times New Roman" w:cs="Times New Roman"/>
          <w:b/>
          <w:color w:val="00FF00"/>
          <w:sz w:val="24"/>
          <w:szCs w:val="24"/>
          <w:lang w:val="es-MX"/>
        </w:rPr>
        <w:t>PUB 302.</w:t>
      </w:r>
      <w:r w:rsidRPr="00E0679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Administración de recursos financieros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E0679D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as consideraciones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administrativas y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políticas de la política fiscal, el proceso presupuestario y controles fiscales, administración financiera y planificación, </w:t>
      </w:r>
      <w:r w:rsidR="00DC78FF">
        <w:rPr>
          <w:rFonts w:ascii="Times New Roman" w:hAnsi="Times New Roman" w:cs="Times New Roman"/>
          <w:sz w:val="24"/>
          <w:szCs w:val="24"/>
          <w:lang w:val="es-MX"/>
        </w:rPr>
        <w:t>El g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obierno y la economía, las relaciones fiscales </w:t>
      </w:r>
      <w:r w:rsidR="00A43AB9">
        <w:rPr>
          <w:rFonts w:ascii="Times New Roman" w:hAnsi="Times New Roman" w:cs="Times New Roman"/>
          <w:sz w:val="24"/>
          <w:szCs w:val="24"/>
          <w:lang w:val="es-MX"/>
        </w:rPr>
        <w:t xml:space="preserve">e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intergubernamentales y </w:t>
      </w:r>
      <w:r w:rsidR="00A43AB9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naturaleza de </w:t>
      </w:r>
      <w:r w:rsidR="00DC78FF">
        <w:rPr>
          <w:rFonts w:ascii="Times New Roman" w:hAnsi="Times New Roman" w:cs="Times New Roman"/>
          <w:sz w:val="24"/>
          <w:szCs w:val="24"/>
          <w:lang w:val="es-MX"/>
        </w:rPr>
        <w:t>asistencia y apoyo financiero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, alterna</w:t>
      </w:r>
      <w:r w:rsidR="00DC78FF">
        <w:rPr>
          <w:rFonts w:ascii="Times New Roman" w:hAnsi="Times New Roman" w:cs="Times New Roman"/>
          <w:sz w:val="24"/>
          <w:szCs w:val="24"/>
          <w:lang w:val="es-MX"/>
        </w:rPr>
        <w:t>tivas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fuentes de ingresos y temas actuales de los sistemas de</w:t>
      </w:r>
      <w:r w:rsidR="00A43AB9">
        <w:rPr>
          <w:rFonts w:ascii="Times New Roman" w:hAnsi="Times New Roman" w:cs="Times New Roman"/>
          <w:sz w:val="24"/>
          <w:szCs w:val="24"/>
          <w:lang w:val="es-MX"/>
        </w:rPr>
        <w:t>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presupuesto público.  </w:t>
      </w:r>
    </w:p>
    <w:p w:rsidR="00E0679D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B4052">
        <w:rPr>
          <w:rFonts w:ascii="Times New Roman" w:hAnsi="Times New Roman" w:cs="Times New Roman"/>
          <w:b/>
          <w:color w:val="00FF00"/>
          <w:sz w:val="24"/>
          <w:szCs w:val="24"/>
          <w:lang w:val="es-MX"/>
        </w:rPr>
        <w:t>PUB 434.</w:t>
      </w:r>
      <w:r w:rsidRPr="00E0679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Planificación administrativa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DC78FF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T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écnicas de planificación administrativa inclu</w:t>
      </w:r>
      <w:r w:rsidR="000A65D7">
        <w:rPr>
          <w:rFonts w:ascii="Times New Roman" w:hAnsi="Times New Roman" w:cs="Times New Roman"/>
          <w:sz w:val="24"/>
          <w:szCs w:val="24"/>
          <w:lang w:val="es-MX"/>
        </w:rPr>
        <w:t>yendo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0A65D7" w:rsidRPr="00651CDA">
        <w:rPr>
          <w:rFonts w:ascii="Times New Roman" w:hAnsi="Times New Roman" w:cs="Times New Roman"/>
          <w:sz w:val="24"/>
          <w:szCs w:val="24"/>
          <w:lang w:val="es-MX"/>
        </w:rPr>
        <w:t>normativamente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pronósticos, formación </w:t>
      </w:r>
      <w:r w:rsidR="000A65D7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política</w:t>
      </w:r>
      <w:r w:rsidR="000A65D7">
        <w:rPr>
          <w:rFonts w:ascii="Times New Roman" w:hAnsi="Times New Roman" w:cs="Times New Roman"/>
          <w:sz w:val="24"/>
          <w:szCs w:val="24"/>
          <w:lang w:val="es-MX"/>
        </w:rPr>
        <w:t>s de gobierno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planificación</w:t>
      </w:r>
      <w:r w:rsidR="000A65D7" w:rsidRPr="00651CDA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El futuro </w:t>
      </w:r>
      <w:r w:rsidR="00D25943">
        <w:rPr>
          <w:rFonts w:ascii="Times New Roman" w:hAnsi="Times New Roman" w:cs="Times New Roman"/>
          <w:sz w:val="24"/>
          <w:szCs w:val="24"/>
          <w:lang w:val="es-MX"/>
        </w:rPr>
        <w:t xml:space="preserve">del </w:t>
      </w:r>
      <w:r w:rsidR="00D25943" w:rsidRPr="00651CDA">
        <w:rPr>
          <w:rFonts w:ascii="Times New Roman" w:hAnsi="Times New Roman" w:cs="Times New Roman"/>
          <w:sz w:val="24"/>
          <w:szCs w:val="24"/>
          <w:lang w:val="es-MX"/>
        </w:rPr>
        <w:t>medio ambiente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3431F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servicios de Gobierno</w:t>
      </w:r>
      <w:r w:rsidR="00AC3D70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25943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="00A43AB9">
        <w:rPr>
          <w:rFonts w:ascii="Times New Roman" w:hAnsi="Times New Roman" w:cs="Times New Roman"/>
          <w:sz w:val="24"/>
          <w:szCs w:val="24"/>
          <w:lang w:val="es-MX"/>
        </w:rPr>
        <w:t xml:space="preserve">sus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demandas y </w:t>
      </w:r>
      <w:r w:rsidR="00A3431F">
        <w:rPr>
          <w:rFonts w:ascii="Times New Roman" w:hAnsi="Times New Roman" w:cs="Times New Roman"/>
          <w:sz w:val="24"/>
          <w:szCs w:val="24"/>
          <w:lang w:val="es-MX"/>
        </w:rPr>
        <w:t xml:space="preserve">los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recursos </w:t>
      </w:r>
      <w:r w:rsidR="00D25943">
        <w:rPr>
          <w:rFonts w:ascii="Times New Roman" w:hAnsi="Times New Roman" w:cs="Times New Roman"/>
          <w:sz w:val="24"/>
          <w:szCs w:val="24"/>
          <w:lang w:val="es-MX"/>
        </w:rPr>
        <w:t xml:space="preserve">disponibles </w:t>
      </w:r>
      <w:r w:rsidR="000A65D7" w:rsidRPr="00651CDA">
        <w:rPr>
          <w:rFonts w:ascii="Times New Roman" w:hAnsi="Times New Roman" w:cs="Times New Roman"/>
          <w:sz w:val="24"/>
          <w:szCs w:val="24"/>
          <w:lang w:val="es-MX"/>
        </w:rPr>
        <w:t>fue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0A65D7" w:rsidRPr="00651CDA">
        <w:rPr>
          <w:rFonts w:ascii="Times New Roman" w:hAnsi="Times New Roman" w:cs="Times New Roman"/>
          <w:sz w:val="24"/>
          <w:szCs w:val="24"/>
          <w:lang w:val="es-MX"/>
        </w:rPr>
        <w:t>explorado</w:t>
      </w:r>
      <w:r w:rsidR="00AC3D70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en </w:t>
      </w:r>
      <w:r w:rsidR="00D25943">
        <w:rPr>
          <w:rFonts w:ascii="Times New Roman" w:hAnsi="Times New Roman" w:cs="Times New Roman"/>
          <w:sz w:val="24"/>
          <w:szCs w:val="24"/>
          <w:lang w:val="es-MX"/>
        </w:rPr>
        <w:t>un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marco de análisis de sistemas y</w:t>
      </w:r>
      <w:r w:rsidR="00D25943">
        <w:rPr>
          <w:rFonts w:ascii="Times New Roman" w:hAnsi="Times New Roman" w:cs="Times New Roman"/>
          <w:sz w:val="24"/>
          <w:szCs w:val="24"/>
          <w:lang w:val="es-MX"/>
        </w:rPr>
        <w:t xml:space="preserve"> ciencias políticas. Estratégica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planificación, </w:t>
      </w:r>
      <w:r w:rsidR="00A43AB9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A43AB9" w:rsidRPr="00651CDA">
        <w:rPr>
          <w:rFonts w:ascii="Times New Roman" w:hAnsi="Times New Roman" w:cs="Times New Roman"/>
          <w:sz w:val="24"/>
          <w:szCs w:val="24"/>
          <w:lang w:val="es-MX"/>
        </w:rPr>
        <w:t>mandato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C3D70">
        <w:rPr>
          <w:rFonts w:ascii="Times New Roman" w:hAnsi="Times New Roman" w:cs="Times New Roman"/>
          <w:sz w:val="24"/>
          <w:szCs w:val="24"/>
          <w:lang w:val="es-MX"/>
        </w:rPr>
        <w:t>y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preocupaciones del público en una época de límites</w:t>
      </w:r>
      <w:r w:rsidR="00A3431F">
        <w:rPr>
          <w:rFonts w:ascii="Times New Roman" w:hAnsi="Times New Roman" w:cs="Times New Roman"/>
          <w:sz w:val="24"/>
          <w:szCs w:val="24"/>
          <w:lang w:val="es-MX"/>
        </w:rPr>
        <w:t xml:space="preserve"> gubernamentales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 </w:t>
      </w:r>
    </w:p>
    <w:p w:rsidR="007927E6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B4052">
        <w:rPr>
          <w:rFonts w:ascii="Times New Roman" w:hAnsi="Times New Roman" w:cs="Times New Roman"/>
          <w:b/>
          <w:color w:val="00FF00"/>
          <w:sz w:val="24"/>
          <w:szCs w:val="24"/>
          <w:lang w:val="es-MX"/>
        </w:rPr>
        <w:t>PUB 504.</w:t>
      </w:r>
      <w:r w:rsidRPr="007927E6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Métodos cuantitativos de administración pública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7927E6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Métodos cuantitativos utilizados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en la toma de decisiones con especial énfasis en el sector público.  </w:t>
      </w:r>
    </w:p>
    <w:p w:rsidR="007927E6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B4052">
        <w:rPr>
          <w:rFonts w:ascii="Times New Roman" w:hAnsi="Times New Roman" w:cs="Times New Roman"/>
          <w:b/>
          <w:color w:val="00FF00"/>
          <w:sz w:val="24"/>
          <w:szCs w:val="24"/>
          <w:lang w:val="es-MX"/>
        </w:rPr>
        <w:t xml:space="preserve">PUB 506. </w:t>
      </w:r>
      <w:r w:rsidR="00A3431F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 xml:space="preserve">Administración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y la aplicación de análisis de políticas públicas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A3431F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El uso y l</w:t>
      </w:r>
      <w:r w:rsidR="00166971">
        <w:rPr>
          <w:rFonts w:ascii="Times New Roman" w:hAnsi="Times New Roman" w:cs="Times New Roman"/>
          <w:sz w:val="24"/>
          <w:szCs w:val="24"/>
          <w:lang w:val="es-MX"/>
        </w:rPr>
        <w:t xml:space="preserve">a aplicación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 herramientas </w:t>
      </w:r>
      <w:r w:rsidR="00166971">
        <w:rPr>
          <w:rFonts w:ascii="Times New Roman" w:hAnsi="Times New Roman" w:cs="Times New Roman"/>
          <w:sz w:val="24"/>
          <w:szCs w:val="24"/>
          <w:lang w:val="es-MX"/>
        </w:rPr>
        <w:t xml:space="preserve">analíticas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para la solución de problemas de gestión pública, introducción general </w:t>
      </w:r>
      <w:r w:rsidR="00166971">
        <w:rPr>
          <w:rFonts w:ascii="Times New Roman" w:hAnsi="Times New Roman" w:cs="Times New Roman"/>
          <w:sz w:val="24"/>
          <w:szCs w:val="24"/>
          <w:lang w:val="es-MX"/>
        </w:rPr>
        <w:t xml:space="preserve">de varios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modelos de análisis de políticas</w:t>
      </w:r>
      <w:r w:rsidR="00166971">
        <w:rPr>
          <w:rFonts w:ascii="Times New Roman" w:hAnsi="Times New Roman" w:cs="Times New Roman"/>
          <w:sz w:val="24"/>
          <w:szCs w:val="24"/>
          <w:lang w:val="es-MX"/>
        </w:rPr>
        <w:t xml:space="preserve"> de govierno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integración de soluciones en los procesos administrativos en los casos de estudios de política y Gobierno.  </w:t>
      </w:r>
    </w:p>
    <w:p w:rsidR="007927E6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B4052">
        <w:rPr>
          <w:rFonts w:ascii="Times New Roman" w:hAnsi="Times New Roman" w:cs="Times New Roman"/>
          <w:b/>
          <w:color w:val="00FF00"/>
          <w:sz w:val="24"/>
          <w:szCs w:val="24"/>
          <w:lang w:val="es-MX"/>
        </w:rPr>
        <w:t>PUB 508.</w:t>
      </w:r>
      <w:r w:rsidRPr="007927E6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 xml:space="preserve">Seminario: Personal </w:t>
      </w:r>
      <w:r w:rsidR="00A3431F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P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 xml:space="preserve">úblico y </w:t>
      </w:r>
      <w:r w:rsidR="00A3431F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R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 xml:space="preserve">elaciones </w:t>
      </w:r>
      <w:r w:rsidR="00A3431F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L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abo</w:t>
      </w:r>
      <w:r w:rsidR="00A3431F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rales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2C3C11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Administrar</w:t>
      </w:r>
      <w:r w:rsidR="00A3431F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o dirigir </w:t>
      </w:r>
      <w:r w:rsidR="00A3431F">
        <w:rPr>
          <w:rFonts w:ascii="Times New Roman" w:hAnsi="Times New Roman" w:cs="Times New Roman"/>
          <w:sz w:val="24"/>
          <w:szCs w:val="24"/>
          <w:lang w:val="es-MX"/>
        </w:rPr>
        <w:t>el departamento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recursos humanos de un organismo público con énfasis 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select</w:t>
      </w:r>
      <w:r>
        <w:rPr>
          <w:rFonts w:ascii="Times New Roman" w:hAnsi="Times New Roman" w:cs="Times New Roman"/>
          <w:sz w:val="24"/>
          <w:szCs w:val="24"/>
          <w:lang w:val="es-MX"/>
        </w:rPr>
        <w:t>i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v</w:t>
      </w:r>
      <w:r>
        <w:rPr>
          <w:rFonts w:ascii="Times New Roman" w:hAnsi="Times New Roman" w:cs="Times New Roman"/>
          <w:sz w:val="24"/>
          <w:szCs w:val="24"/>
          <w:lang w:val="es-MX"/>
        </w:rPr>
        <w:t>as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actividades de reclutamiento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de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personal, evaluación, compensación, motivación y capacitación de la</w:t>
      </w:r>
      <w:r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fuerza</w:t>
      </w:r>
      <w:r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MX"/>
        </w:rPr>
        <w:t>laborales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fue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analizado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. Se e</w:t>
      </w:r>
      <w:r>
        <w:rPr>
          <w:rFonts w:ascii="Times New Roman" w:hAnsi="Times New Roman" w:cs="Times New Roman"/>
          <w:sz w:val="24"/>
          <w:szCs w:val="24"/>
          <w:lang w:val="es-MX"/>
        </w:rPr>
        <w:t>xploraron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los procedimientos y requisitos legales para la negociación colectiva, la acción afirmativa y la igualdad de oportunidades.  </w:t>
      </w:r>
    </w:p>
    <w:p w:rsidR="00DC78FF" w:rsidRDefault="00651CDA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B4052">
        <w:rPr>
          <w:rFonts w:ascii="Times New Roman" w:hAnsi="Times New Roman" w:cs="Times New Roman"/>
          <w:b/>
          <w:color w:val="00FF00"/>
          <w:sz w:val="24"/>
          <w:szCs w:val="24"/>
          <w:lang w:val="es-MX"/>
        </w:rPr>
        <w:t>PUB 510.</w:t>
      </w:r>
      <w:r w:rsidRPr="00DC78FF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 xml:space="preserve">Seminario: </w:t>
      </w:r>
      <w:r w:rsidR="00A54E14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Dirección</w:t>
      </w:r>
      <w:r w:rsidR="00DC78FF"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MX"/>
        </w:rPr>
        <w:t>Pública financiera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A54E14" w:rsidP="00651CDA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xamen de métodos, procesos y pr</w:t>
      </w:r>
      <w:r w:rsidR="00294B0A">
        <w:rPr>
          <w:rFonts w:ascii="Times New Roman" w:hAnsi="Times New Roman" w:cs="Times New Roman"/>
          <w:sz w:val="24"/>
          <w:szCs w:val="24"/>
          <w:lang w:val="es-MX"/>
        </w:rPr>
        <w:t>oblemas en la administración y presupuesto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ingresos públicos, generación de ingre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sos, </w:t>
      </w:r>
      <w:r w:rsidR="00294B0A">
        <w:rPr>
          <w:rFonts w:ascii="Times New Roman" w:hAnsi="Times New Roman" w:cs="Times New Roman"/>
          <w:sz w:val="24"/>
          <w:szCs w:val="24"/>
          <w:lang w:val="es-MX"/>
        </w:rPr>
        <w:t>pre</w:t>
      </w:r>
      <w:r w:rsidR="00166971">
        <w:rPr>
          <w:rFonts w:ascii="Times New Roman" w:hAnsi="Times New Roman" w:cs="Times New Roman"/>
          <w:sz w:val="24"/>
          <w:szCs w:val="24"/>
          <w:lang w:val="es-MX"/>
        </w:rPr>
        <w:t>dicamentos</w:t>
      </w:r>
      <w:r>
        <w:rPr>
          <w:rFonts w:ascii="Times New Roman" w:hAnsi="Times New Roman" w:cs="Times New Roman"/>
          <w:sz w:val="24"/>
          <w:szCs w:val="24"/>
          <w:lang w:val="es-MX"/>
        </w:rPr>
        <w:t>, control de costo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s y casos de gestión financiera. </w:t>
      </w:r>
    </w:p>
    <w:p w:rsidR="005E3760" w:rsidRPr="00651CDA" w:rsidRDefault="0006473C" w:rsidP="00651CD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lastRenderedPageBreak/>
        <w:t>La</w:t>
      </w:r>
      <w:r w:rsidR="00C164B3">
        <w:rPr>
          <w:rFonts w:ascii="Times New Roman" w:hAnsi="Times New Roman" w:cs="Times New Roman"/>
          <w:sz w:val="24"/>
          <w:szCs w:val="24"/>
          <w:lang w:val="es-MX"/>
        </w:rPr>
        <w:t xml:space="preserve"> 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ducación </w:t>
      </w:r>
      <w:r w:rsidR="002C3C11">
        <w:rPr>
          <w:rFonts w:ascii="Times New Roman" w:hAnsi="Times New Roman" w:cs="Times New Roman"/>
          <w:sz w:val="24"/>
          <w:szCs w:val="24"/>
          <w:lang w:val="es-MX"/>
        </w:rPr>
        <w:t>en su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postgrado</w:t>
      </w:r>
      <w:r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164B3">
        <w:rPr>
          <w:rFonts w:ascii="Times New Roman" w:hAnsi="Times New Roman" w:cs="Times New Roman"/>
          <w:sz w:val="24"/>
          <w:szCs w:val="24"/>
          <w:lang w:val="es-MX"/>
        </w:rPr>
        <w:t xml:space="preserve">MPA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de</w:t>
      </w:r>
      <w:r w:rsidR="00C164B3">
        <w:rPr>
          <w:rFonts w:ascii="Times New Roman" w:hAnsi="Times New Roman" w:cs="Times New Roman"/>
          <w:sz w:val="24"/>
          <w:szCs w:val="24"/>
          <w:lang w:val="es-MX"/>
        </w:rPr>
        <w:t>l Sr.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164B3" w:rsidRPr="00651CDA">
        <w:rPr>
          <w:rFonts w:ascii="Times New Roman" w:hAnsi="Times New Roman" w:cs="Times New Roman"/>
          <w:sz w:val="24"/>
          <w:szCs w:val="24"/>
          <w:lang w:val="es-MX"/>
        </w:rPr>
        <w:t>José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Luis Luna de la Parra le proporcionó una base teórica para la práctica de la </w:t>
      </w:r>
      <w:r w:rsidR="002C3C11">
        <w:rPr>
          <w:rFonts w:ascii="Times New Roman" w:hAnsi="Times New Roman" w:cs="Times New Roman"/>
          <w:sz w:val="24"/>
          <w:szCs w:val="24"/>
          <w:lang w:val="es-MX"/>
        </w:rPr>
        <w:t>administrac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ión pública en el sector público u organizaciones sin fines de lucro y para la investigación, </w:t>
      </w:r>
      <w:r w:rsidR="00C164B3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docencia y </w:t>
      </w:r>
      <w:r w:rsidR="00C164B3">
        <w:rPr>
          <w:rFonts w:ascii="Times New Roman" w:hAnsi="Times New Roman" w:cs="Times New Roman"/>
          <w:sz w:val="24"/>
          <w:szCs w:val="24"/>
          <w:lang w:val="es-MX"/>
        </w:rPr>
        <w:t>asesoramientos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Una Maestría en administración pública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ha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fortificado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sus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habilidades aborda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ndo los</w:t>
      </w:r>
      <w:r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paisaje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s</w:t>
      </w:r>
      <w:r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social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es</w:t>
      </w:r>
      <w:r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, políticos y económicos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del sector público, su historia y su papel en la sociedad estadounidense. Los temas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adquiridos en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su maestría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d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e administración pública incluyen un examen amplio de perspectivas teóricas, el contexto ambiental y funciones que pueden utilizarse para analizar organizaciones y a mejorar la eficacia 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un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a organización, generar una diferencia positiva y cuando sea necesario, trae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r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cambios necesarios para mayores </w:t>
      </w:r>
      <w:r w:rsidR="00EF0DD3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y mejores </w:t>
      </w:r>
      <w:r w:rsidR="00651CDA" w:rsidRPr="00651CDA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resultados a una organización.</w:t>
      </w:r>
    </w:p>
    <w:p w:rsidR="005E3760" w:rsidRPr="00651CDA" w:rsidRDefault="005E3760" w:rsidP="00924A9C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s-MX"/>
        </w:rPr>
      </w:pPr>
    </w:p>
    <w:p w:rsidR="00924A9C" w:rsidRPr="00651CDA" w:rsidRDefault="00924A9C" w:rsidP="00924A9C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s-MX"/>
        </w:rPr>
      </w:pPr>
    </w:p>
    <w:sectPr w:rsidR="00924A9C" w:rsidRPr="00651CDA" w:rsidSect="00B77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26FF"/>
    <w:multiLevelType w:val="hybridMultilevel"/>
    <w:tmpl w:val="92401E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6B65"/>
    <w:multiLevelType w:val="hybridMultilevel"/>
    <w:tmpl w:val="91BC66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C61521"/>
    <w:multiLevelType w:val="hybridMultilevel"/>
    <w:tmpl w:val="1F2883F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FB8CB3C">
      <w:numFmt w:val="bullet"/>
      <w:lvlText w:val="•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13"/>
    <w:rsid w:val="000061F5"/>
    <w:rsid w:val="00012DFA"/>
    <w:rsid w:val="00016620"/>
    <w:rsid w:val="00016945"/>
    <w:rsid w:val="00042F63"/>
    <w:rsid w:val="000443EB"/>
    <w:rsid w:val="0006473C"/>
    <w:rsid w:val="00071C21"/>
    <w:rsid w:val="00090362"/>
    <w:rsid w:val="00091945"/>
    <w:rsid w:val="000A65D7"/>
    <w:rsid w:val="000B2267"/>
    <w:rsid w:val="000D477F"/>
    <w:rsid w:val="000E4161"/>
    <w:rsid w:val="00102082"/>
    <w:rsid w:val="00122936"/>
    <w:rsid w:val="00151B3F"/>
    <w:rsid w:val="00166971"/>
    <w:rsid w:val="00196A05"/>
    <w:rsid w:val="001B1466"/>
    <w:rsid w:val="001B37EE"/>
    <w:rsid w:val="001C0E66"/>
    <w:rsid w:val="001C66BF"/>
    <w:rsid w:val="001E2994"/>
    <w:rsid w:val="001E2DB2"/>
    <w:rsid w:val="001E306F"/>
    <w:rsid w:val="001F6FB6"/>
    <w:rsid w:val="00201350"/>
    <w:rsid w:val="0020245B"/>
    <w:rsid w:val="0020620F"/>
    <w:rsid w:val="002138C6"/>
    <w:rsid w:val="00216CD3"/>
    <w:rsid w:val="002244A7"/>
    <w:rsid w:val="00252556"/>
    <w:rsid w:val="00263CDC"/>
    <w:rsid w:val="00280919"/>
    <w:rsid w:val="0028208E"/>
    <w:rsid w:val="00286834"/>
    <w:rsid w:val="00294B0A"/>
    <w:rsid w:val="00295813"/>
    <w:rsid w:val="00295DD8"/>
    <w:rsid w:val="002A4373"/>
    <w:rsid w:val="002B2548"/>
    <w:rsid w:val="002C3C11"/>
    <w:rsid w:val="002C7BC5"/>
    <w:rsid w:val="002E4CB4"/>
    <w:rsid w:val="002E71A9"/>
    <w:rsid w:val="00307F75"/>
    <w:rsid w:val="003321A8"/>
    <w:rsid w:val="00343334"/>
    <w:rsid w:val="003443D5"/>
    <w:rsid w:val="003524F6"/>
    <w:rsid w:val="003537F9"/>
    <w:rsid w:val="00365190"/>
    <w:rsid w:val="00365849"/>
    <w:rsid w:val="00366FA0"/>
    <w:rsid w:val="00372314"/>
    <w:rsid w:val="00375CE5"/>
    <w:rsid w:val="00376DD8"/>
    <w:rsid w:val="00383585"/>
    <w:rsid w:val="003855A6"/>
    <w:rsid w:val="003A6771"/>
    <w:rsid w:val="003D62A8"/>
    <w:rsid w:val="003E7F92"/>
    <w:rsid w:val="003F1A72"/>
    <w:rsid w:val="003F343E"/>
    <w:rsid w:val="003F6A69"/>
    <w:rsid w:val="00410D21"/>
    <w:rsid w:val="004177A9"/>
    <w:rsid w:val="0042108E"/>
    <w:rsid w:val="00421B4D"/>
    <w:rsid w:val="004312DA"/>
    <w:rsid w:val="00431823"/>
    <w:rsid w:val="0045195C"/>
    <w:rsid w:val="004570B0"/>
    <w:rsid w:val="004604F3"/>
    <w:rsid w:val="00461563"/>
    <w:rsid w:val="0046354E"/>
    <w:rsid w:val="00467323"/>
    <w:rsid w:val="0048441D"/>
    <w:rsid w:val="0049508B"/>
    <w:rsid w:val="00495975"/>
    <w:rsid w:val="004B55EB"/>
    <w:rsid w:val="004B6B08"/>
    <w:rsid w:val="004B7123"/>
    <w:rsid w:val="004E634D"/>
    <w:rsid w:val="004F2E1C"/>
    <w:rsid w:val="004F4E06"/>
    <w:rsid w:val="00511A60"/>
    <w:rsid w:val="00513838"/>
    <w:rsid w:val="00516C71"/>
    <w:rsid w:val="00523998"/>
    <w:rsid w:val="00526050"/>
    <w:rsid w:val="005313BB"/>
    <w:rsid w:val="00560F2C"/>
    <w:rsid w:val="00590857"/>
    <w:rsid w:val="00595DB5"/>
    <w:rsid w:val="005A66C2"/>
    <w:rsid w:val="005C7011"/>
    <w:rsid w:val="005C750E"/>
    <w:rsid w:val="005C7C44"/>
    <w:rsid w:val="005D08CB"/>
    <w:rsid w:val="005D0CC1"/>
    <w:rsid w:val="005E0780"/>
    <w:rsid w:val="005E0F5F"/>
    <w:rsid w:val="005E3760"/>
    <w:rsid w:val="005E53C3"/>
    <w:rsid w:val="005F079B"/>
    <w:rsid w:val="005F1C1D"/>
    <w:rsid w:val="005F2DAD"/>
    <w:rsid w:val="00623C8E"/>
    <w:rsid w:val="00627BE3"/>
    <w:rsid w:val="00632D2D"/>
    <w:rsid w:val="00633F57"/>
    <w:rsid w:val="00651CDA"/>
    <w:rsid w:val="006565C4"/>
    <w:rsid w:val="00661DD5"/>
    <w:rsid w:val="00670B42"/>
    <w:rsid w:val="00672E8E"/>
    <w:rsid w:val="006752D2"/>
    <w:rsid w:val="006A34EC"/>
    <w:rsid w:val="006B03D8"/>
    <w:rsid w:val="006B3A4F"/>
    <w:rsid w:val="006C1CFD"/>
    <w:rsid w:val="006D51A2"/>
    <w:rsid w:val="006E3FC8"/>
    <w:rsid w:val="006F510E"/>
    <w:rsid w:val="00706A40"/>
    <w:rsid w:val="00715479"/>
    <w:rsid w:val="007321E7"/>
    <w:rsid w:val="0074359E"/>
    <w:rsid w:val="007664E8"/>
    <w:rsid w:val="007722B4"/>
    <w:rsid w:val="00775E87"/>
    <w:rsid w:val="00776551"/>
    <w:rsid w:val="00787A15"/>
    <w:rsid w:val="00790BC8"/>
    <w:rsid w:val="00791741"/>
    <w:rsid w:val="007927E6"/>
    <w:rsid w:val="007955B2"/>
    <w:rsid w:val="007A033E"/>
    <w:rsid w:val="007A5F1D"/>
    <w:rsid w:val="007B4C27"/>
    <w:rsid w:val="007B7C5A"/>
    <w:rsid w:val="007C2C9B"/>
    <w:rsid w:val="007D5B89"/>
    <w:rsid w:val="007D6D60"/>
    <w:rsid w:val="007E5799"/>
    <w:rsid w:val="007F201F"/>
    <w:rsid w:val="00801A0E"/>
    <w:rsid w:val="00801A5B"/>
    <w:rsid w:val="00802566"/>
    <w:rsid w:val="0083070D"/>
    <w:rsid w:val="008376DD"/>
    <w:rsid w:val="008524F4"/>
    <w:rsid w:val="008569F8"/>
    <w:rsid w:val="00861A59"/>
    <w:rsid w:val="0086263B"/>
    <w:rsid w:val="008630EA"/>
    <w:rsid w:val="0088463C"/>
    <w:rsid w:val="00886C1F"/>
    <w:rsid w:val="0089777D"/>
    <w:rsid w:val="008A648B"/>
    <w:rsid w:val="008A64A0"/>
    <w:rsid w:val="008B1FC2"/>
    <w:rsid w:val="008C0173"/>
    <w:rsid w:val="008C22AE"/>
    <w:rsid w:val="008C3B51"/>
    <w:rsid w:val="008C628C"/>
    <w:rsid w:val="008D0FD5"/>
    <w:rsid w:val="008D1FD3"/>
    <w:rsid w:val="008D36DC"/>
    <w:rsid w:val="008D53F2"/>
    <w:rsid w:val="008E3A19"/>
    <w:rsid w:val="008F096B"/>
    <w:rsid w:val="00900A33"/>
    <w:rsid w:val="00923DE1"/>
    <w:rsid w:val="0092422E"/>
    <w:rsid w:val="00924A9C"/>
    <w:rsid w:val="009265F5"/>
    <w:rsid w:val="009362A5"/>
    <w:rsid w:val="00941EAE"/>
    <w:rsid w:val="009524FF"/>
    <w:rsid w:val="00954DC1"/>
    <w:rsid w:val="00972DB4"/>
    <w:rsid w:val="00975B19"/>
    <w:rsid w:val="009876D5"/>
    <w:rsid w:val="00997CF0"/>
    <w:rsid w:val="009C2557"/>
    <w:rsid w:val="009C66F8"/>
    <w:rsid w:val="009C6A4E"/>
    <w:rsid w:val="009C7F84"/>
    <w:rsid w:val="009D3061"/>
    <w:rsid w:val="009F5743"/>
    <w:rsid w:val="009F5A57"/>
    <w:rsid w:val="00A00F40"/>
    <w:rsid w:val="00A10D7A"/>
    <w:rsid w:val="00A16D8C"/>
    <w:rsid w:val="00A26883"/>
    <w:rsid w:val="00A328B6"/>
    <w:rsid w:val="00A32CD9"/>
    <w:rsid w:val="00A3431F"/>
    <w:rsid w:val="00A367F7"/>
    <w:rsid w:val="00A40F39"/>
    <w:rsid w:val="00A43AB9"/>
    <w:rsid w:val="00A460A2"/>
    <w:rsid w:val="00A54E14"/>
    <w:rsid w:val="00A56545"/>
    <w:rsid w:val="00A7380A"/>
    <w:rsid w:val="00A902F2"/>
    <w:rsid w:val="00A94E29"/>
    <w:rsid w:val="00AC3D70"/>
    <w:rsid w:val="00AC53C1"/>
    <w:rsid w:val="00AE3DD5"/>
    <w:rsid w:val="00AF76F3"/>
    <w:rsid w:val="00B020BB"/>
    <w:rsid w:val="00B078EB"/>
    <w:rsid w:val="00B10304"/>
    <w:rsid w:val="00B15189"/>
    <w:rsid w:val="00B345D9"/>
    <w:rsid w:val="00B35C20"/>
    <w:rsid w:val="00B574C2"/>
    <w:rsid w:val="00B63824"/>
    <w:rsid w:val="00B64254"/>
    <w:rsid w:val="00B66B10"/>
    <w:rsid w:val="00B71535"/>
    <w:rsid w:val="00B90574"/>
    <w:rsid w:val="00BA5802"/>
    <w:rsid w:val="00BB3D66"/>
    <w:rsid w:val="00BD3E2B"/>
    <w:rsid w:val="00BD6FA0"/>
    <w:rsid w:val="00BE38AD"/>
    <w:rsid w:val="00BF08FB"/>
    <w:rsid w:val="00C14E8A"/>
    <w:rsid w:val="00C164B3"/>
    <w:rsid w:val="00C24685"/>
    <w:rsid w:val="00C262DE"/>
    <w:rsid w:val="00C36F16"/>
    <w:rsid w:val="00C52CCC"/>
    <w:rsid w:val="00C63635"/>
    <w:rsid w:val="00C70504"/>
    <w:rsid w:val="00C7634B"/>
    <w:rsid w:val="00C77B31"/>
    <w:rsid w:val="00C91859"/>
    <w:rsid w:val="00CA6267"/>
    <w:rsid w:val="00CB2034"/>
    <w:rsid w:val="00CC4C71"/>
    <w:rsid w:val="00CD307A"/>
    <w:rsid w:val="00CD7C46"/>
    <w:rsid w:val="00D14EB5"/>
    <w:rsid w:val="00D24384"/>
    <w:rsid w:val="00D24F3E"/>
    <w:rsid w:val="00D25943"/>
    <w:rsid w:val="00D356A8"/>
    <w:rsid w:val="00D35976"/>
    <w:rsid w:val="00D42AD7"/>
    <w:rsid w:val="00D73CE4"/>
    <w:rsid w:val="00D84669"/>
    <w:rsid w:val="00D97588"/>
    <w:rsid w:val="00DB733A"/>
    <w:rsid w:val="00DC78FF"/>
    <w:rsid w:val="00DD479B"/>
    <w:rsid w:val="00DD5939"/>
    <w:rsid w:val="00DD6256"/>
    <w:rsid w:val="00DD7A53"/>
    <w:rsid w:val="00DE3054"/>
    <w:rsid w:val="00E0679D"/>
    <w:rsid w:val="00E122E3"/>
    <w:rsid w:val="00E24CA3"/>
    <w:rsid w:val="00E2763C"/>
    <w:rsid w:val="00E40C90"/>
    <w:rsid w:val="00E51D4F"/>
    <w:rsid w:val="00E55DEB"/>
    <w:rsid w:val="00EA0518"/>
    <w:rsid w:val="00EA10FC"/>
    <w:rsid w:val="00EA208B"/>
    <w:rsid w:val="00EB4868"/>
    <w:rsid w:val="00EC6C6D"/>
    <w:rsid w:val="00EC71A7"/>
    <w:rsid w:val="00ED6D81"/>
    <w:rsid w:val="00EE6ACB"/>
    <w:rsid w:val="00EF0DD3"/>
    <w:rsid w:val="00EF5AD3"/>
    <w:rsid w:val="00EF7EA7"/>
    <w:rsid w:val="00F142D9"/>
    <w:rsid w:val="00F22351"/>
    <w:rsid w:val="00F37511"/>
    <w:rsid w:val="00F53459"/>
    <w:rsid w:val="00F6278F"/>
    <w:rsid w:val="00F73472"/>
    <w:rsid w:val="00F8279F"/>
    <w:rsid w:val="00F96104"/>
    <w:rsid w:val="00FA2EF1"/>
    <w:rsid w:val="00FB24D0"/>
    <w:rsid w:val="00FB3332"/>
    <w:rsid w:val="00FB4052"/>
    <w:rsid w:val="00FB6B4D"/>
    <w:rsid w:val="00FD4F8C"/>
    <w:rsid w:val="00FE0F14"/>
    <w:rsid w:val="00FE4612"/>
    <w:rsid w:val="00FF073B"/>
    <w:rsid w:val="00FF0AC6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16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7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64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14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25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71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17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47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7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08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96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5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37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59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58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42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2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8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76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4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8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EEFD-E6C5-4843-975C-D2B0D2C5E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Letty</cp:lastModifiedBy>
  <cp:revision>3</cp:revision>
  <dcterms:created xsi:type="dcterms:W3CDTF">2011-11-02T17:23:00Z</dcterms:created>
  <dcterms:modified xsi:type="dcterms:W3CDTF">2011-11-02T17:23:00Z</dcterms:modified>
</cp:coreProperties>
</file>